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24" w:rsidRDefault="00BC4A24" w:rsidP="00BC4A2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695575" cy="2695575"/>
            <wp:effectExtent l="19050" t="0" r="9525" b="0"/>
            <wp:wrapTight wrapText="bothSides">
              <wp:wrapPolygon edited="0">
                <wp:start x="-153" y="0"/>
                <wp:lineTo x="-153" y="21524"/>
                <wp:lineTo x="21676" y="21524"/>
                <wp:lineTo x="21676" y="0"/>
                <wp:lineTo x="-153" y="0"/>
              </wp:wrapPolygon>
            </wp:wrapTight>
            <wp:docPr id="1" name="Picture 0" descr="adjustable spea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ustable speaker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Product Name: On Stage Adjustable Speaker Wall Mount.</w:t>
      </w:r>
    </w:p>
    <w:p w:rsidR="00BC4A24" w:rsidRDefault="00BC4A24" w:rsidP="00BC4A24">
      <w:r>
        <w:t xml:space="preserve">Company: </w:t>
      </w:r>
      <w:proofErr w:type="spellStart"/>
      <w:r>
        <w:t>Drumza</w:t>
      </w:r>
      <w:proofErr w:type="spellEnd"/>
    </w:p>
    <w:p w:rsidR="00BC4A24" w:rsidRPr="00262B84" w:rsidRDefault="00BC4A24" w:rsidP="00BC4A24">
      <w:pPr>
        <w:rPr>
          <w:b/>
        </w:rPr>
      </w:pPr>
      <w:r w:rsidRPr="00262B84">
        <w:rPr>
          <w:b/>
        </w:rPr>
        <w:t xml:space="preserve">URL: </w:t>
      </w:r>
      <w:hyperlink r:id="rId5" w:history="1">
        <w:r w:rsidRPr="00262B84">
          <w:rPr>
            <w:rStyle w:val="Hyperlink"/>
            <w:b/>
          </w:rPr>
          <w:t>http://www.drumza.com/product/On-Stage-Adjustable-Speaker-Wall-Mount</w:t>
        </w:r>
        <w:r w:rsidRPr="00262B84">
          <w:rPr>
            <w:rStyle w:val="Hyperlink"/>
            <w:b/>
          </w:rPr>
          <w:t>.html</w:t>
        </w:r>
      </w:hyperlink>
      <w:r w:rsidRPr="00262B84">
        <w:rPr>
          <w:b/>
        </w:rPr>
        <w:t xml:space="preserve"> </w:t>
      </w:r>
    </w:p>
    <w:p w:rsidR="00262B84" w:rsidRPr="00BC4A24" w:rsidRDefault="00B37078" w:rsidP="00BC4A2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1057910</wp:posOffset>
            </wp:positionV>
            <wp:extent cx="3667125" cy="2809875"/>
            <wp:effectExtent l="19050" t="0" r="9525" b="0"/>
            <wp:wrapTight wrapText="bothSides">
              <wp:wrapPolygon edited="0">
                <wp:start x="-112" y="0"/>
                <wp:lineTo x="-112" y="21527"/>
                <wp:lineTo x="21656" y="21527"/>
                <wp:lineTo x="21656" y="0"/>
                <wp:lineTo x="-112" y="0"/>
              </wp:wrapPolygon>
            </wp:wrapTight>
            <wp:docPr id="2" name="Picture 1" descr="VisionMount+Speaker+Wall+Mou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onMount+Speaker+Wall+Mount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B3A">
        <w:t xml:space="preserve">Description: </w:t>
      </w:r>
      <w:r w:rsidR="00262B84">
        <w:t>It’s adjustable so you can move the speaker vertically. It also can hold up to 100 pounds capacity. You can mount it into a wall too. And can be used for many things such as studio recording.</w:t>
      </w:r>
    </w:p>
    <w:p w:rsidR="00B37078" w:rsidRDefault="00B37078" w:rsidP="00BC4A24">
      <w:r>
        <w:t xml:space="preserve">Product Name: </w:t>
      </w:r>
      <w:proofErr w:type="spellStart"/>
      <w:r>
        <w:t>Sanus</w:t>
      </w:r>
      <w:proofErr w:type="spellEnd"/>
      <w:r>
        <w:t xml:space="preserve"> WMS2 Vision Mount Speaker Wall mounts.</w:t>
      </w:r>
    </w:p>
    <w:p w:rsidR="00B37078" w:rsidRDefault="00B37078" w:rsidP="00BC4A24">
      <w:r>
        <w:t>Company: Vision Mount</w:t>
      </w:r>
    </w:p>
    <w:p w:rsidR="00B37078" w:rsidRDefault="00B37078" w:rsidP="00BC4A24">
      <w:r>
        <w:t xml:space="preserve">URL: </w:t>
      </w:r>
      <w:hyperlink r:id="rId7" w:history="1">
        <w:r w:rsidRPr="00A05270">
          <w:rPr>
            <w:rStyle w:val="Hyperlink"/>
          </w:rPr>
          <w:t>http://www.racksandstands.com/Sanus-WMS2-b-SY0070.html</w:t>
        </w:r>
      </w:hyperlink>
    </w:p>
    <w:p w:rsidR="00B37078" w:rsidRDefault="00B37078" w:rsidP="00BC4A24">
      <w:r>
        <w:t xml:space="preserve">Description: Clamps adjust in length from 3" to 12" and offers 130 degrees of horizontal motion and 30 degrees of vertical motion. It can hold up to 15 pounds. </w:t>
      </w:r>
      <w:proofErr w:type="gramStart"/>
      <w:r>
        <w:t>Also sold in pairs.</w:t>
      </w:r>
      <w:proofErr w:type="gramEnd"/>
      <w:r>
        <w:t xml:space="preserve"> </w:t>
      </w:r>
    </w:p>
    <w:p w:rsidR="00B37078" w:rsidRDefault="0082469A" w:rsidP="00BC4A2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342900</wp:posOffset>
            </wp:positionV>
            <wp:extent cx="3095625" cy="3076575"/>
            <wp:effectExtent l="19050" t="0" r="9525" b="0"/>
            <wp:wrapTight wrapText="bothSides">
              <wp:wrapPolygon edited="0">
                <wp:start x="-133" y="0"/>
                <wp:lineTo x="-133" y="21533"/>
                <wp:lineTo x="21666" y="21533"/>
                <wp:lineTo x="21666" y="0"/>
                <wp:lineTo x="-133" y="0"/>
              </wp:wrapPolygon>
            </wp:wrapTight>
            <wp:docPr id="3" name="Picture 2" descr="SB-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0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7078">
        <w:t>Dimensions: 5.25" W x 11-15" D x 9.25" H</w:t>
      </w:r>
    </w:p>
    <w:p w:rsidR="00E40313" w:rsidRDefault="0082469A" w:rsidP="00BC4A24">
      <w:r>
        <w:t xml:space="preserve">Product Name: </w:t>
      </w:r>
      <w:proofErr w:type="spellStart"/>
      <w:r>
        <w:t>Quiklok</w:t>
      </w:r>
      <w:proofErr w:type="spellEnd"/>
      <w:r>
        <w:t xml:space="preserve"> SB-205</w:t>
      </w:r>
    </w:p>
    <w:p w:rsidR="0082469A" w:rsidRDefault="0082469A" w:rsidP="00BC4A24">
      <w:r>
        <w:t xml:space="preserve">Company: </w:t>
      </w:r>
      <w:proofErr w:type="spellStart"/>
      <w:r>
        <w:t>Quik</w:t>
      </w:r>
      <w:proofErr w:type="spellEnd"/>
      <w:r>
        <w:t xml:space="preserve"> </w:t>
      </w:r>
      <w:proofErr w:type="spellStart"/>
      <w:r>
        <w:t>Lok</w:t>
      </w:r>
      <w:proofErr w:type="spellEnd"/>
    </w:p>
    <w:p w:rsidR="0082469A" w:rsidRDefault="0082469A" w:rsidP="00BC4A24">
      <w:r>
        <w:t xml:space="preserve">URL: </w:t>
      </w:r>
      <w:hyperlink r:id="rId9" w:history="1">
        <w:r w:rsidRPr="00A05270">
          <w:rPr>
            <w:rStyle w:val="Hyperlink"/>
          </w:rPr>
          <w:t>http://www.djdeals.com/quiklokSB205.htm</w:t>
        </w:r>
      </w:hyperlink>
    </w:p>
    <w:p w:rsidR="0082469A" w:rsidRPr="00BC4A24" w:rsidRDefault="0082469A" w:rsidP="00BC4A24">
      <w:r>
        <w:t xml:space="preserve">Description: Height: 18" - 46 cm. </w:t>
      </w:r>
      <w:proofErr w:type="gramStart"/>
      <w:r>
        <w:t>It’s</w:t>
      </w:r>
      <w:proofErr w:type="gramEnd"/>
      <w:r>
        <w:t xml:space="preserve"> weight capacity is 90 pounds. Itself </w:t>
      </w:r>
      <w:proofErr w:type="spellStart"/>
      <w:r>
        <w:t>ways</w:t>
      </w:r>
      <w:proofErr w:type="spellEnd"/>
      <w:r>
        <w:t xml:space="preserve"> 5.5 pounds. </w:t>
      </w:r>
    </w:p>
    <w:sectPr w:rsidR="0082469A" w:rsidRPr="00BC4A24" w:rsidSect="00E40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A24"/>
    <w:rsid w:val="00262B84"/>
    <w:rsid w:val="0082469A"/>
    <w:rsid w:val="00B37078"/>
    <w:rsid w:val="00BC4A24"/>
    <w:rsid w:val="00BF7B3A"/>
    <w:rsid w:val="00E40313"/>
    <w:rsid w:val="00EA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313"/>
  </w:style>
  <w:style w:type="paragraph" w:styleId="Heading1">
    <w:name w:val="heading 1"/>
    <w:basedOn w:val="Normal"/>
    <w:next w:val="Normal"/>
    <w:link w:val="Heading1Char"/>
    <w:uiPriority w:val="9"/>
    <w:qFormat/>
    <w:rsid w:val="0082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BC4A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A2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A2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4A2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262B8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2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racksandstands.com/Sanus-WMS2-b-SY007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www.drumza.com/product/On-Stage-Adjustable-Speaker-Wall-Mount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djdeals.com/quiklokSB205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2014LyVi</dc:creator>
  <cp:keywords/>
  <dc:description/>
  <cp:lastModifiedBy>2014LyVi</cp:lastModifiedBy>
  <cp:revision>2</cp:revision>
  <dcterms:created xsi:type="dcterms:W3CDTF">2011-05-04T17:06:00Z</dcterms:created>
  <dcterms:modified xsi:type="dcterms:W3CDTF">2011-05-05T13:13:00Z</dcterms:modified>
</cp:coreProperties>
</file>